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296FF">
      <w:pPr>
        <w:jc w:val="center"/>
        <w:rPr>
          <w:rFonts w:hint="eastAsia" w:ascii="黑体" w:hAnsi="黑体" w:eastAsia="黑体" w:cs="黑体"/>
          <w:b/>
          <w:bCs/>
          <w:sz w:val="28"/>
          <w:szCs w:val="28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附件3：湖西校区“新生杯”</w:t>
      </w:r>
      <w:r>
        <w:rPr>
          <w:rFonts w:hint="eastAsia" w:ascii="黑体" w:hAnsi="黑体" w:eastAsia="黑体" w:cs="黑体"/>
          <w:b/>
          <w:bCs/>
          <w:sz w:val="28"/>
          <w:szCs w:val="28"/>
        </w:rPr>
        <w:t>羽毛球比赛规则</w:t>
      </w:r>
    </w:p>
    <w:p w14:paraId="3569BB9C">
      <w:pPr>
        <w:rPr>
          <w:rFonts w:hint="eastAsia"/>
        </w:rPr>
      </w:pPr>
    </w:p>
    <w:p w14:paraId="1DACEE92">
      <w:pPr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、比赛基本规则</w:t>
      </w:r>
    </w:p>
    <w:p w14:paraId="66578CDA">
      <w:pPr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（一）赛制</w:t>
      </w:r>
    </w:p>
    <w:p w14:paraId="7C81B2B7">
      <w:pPr>
        <w:ind w:left="0" w:leftChars="0"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小组赛为单局15分制，不加分。8进4为单局21分制。4进2与决赛使用三局两胜21分制，若双方战至20平，需领先两分方可赢下此局；若比分至29平，则先得30分者胜。</w:t>
      </w:r>
    </w:p>
    <w:p w14:paraId="6498E4C8">
      <w:pP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36"/>
        </w:rPr>
        <w:t>（二）发球规则</w:t>
      </w:r>
    </w:p>
    <w:p w14:paraId="08AC66F0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1.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发球区域</w:t>
      </w:r>
    </w:p>
    <w:p w14:paraId="376232D4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单打发球：发球方需站在己方发球区，球需落至对方对角发球区（前不越前发球线，后不越单打后边界，侧不越单打边线）。</w:t>
      </w:r>
    </w:p>
    <w:p w14:paraId="5E0C3C8E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双打发球：发球方球需落至对方对角双打发球区（前不越前发球线，后不越双打后发球线，侧不越双打边线）；双打比赛中，只有接发球员可接发球，接发方其他球员不得干扰。</w:t>
      </w:r>
    </w:p>
    <w:p w14:paraId="05E460A7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2.发球要求</w:t>
      </w:r>
    </w:p>
    <w:p w14:paraId="41B7D023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发球时，发球员的球拍需先击中球托，且发球瞬间球拍顶端需低于握拍手部，整个发球过程中，球的初始位置需低于发球员的腰部。发球不得延误，且需在裁判示意后进行。</w:t>
      </w:r>
    </w:p>
    <w:p w14:paraId="69638705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3.发球权转换</w:t>
      </w:r>
    </w:p>
    <w:p w14:paraId="71FC4D35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每局比赛开始时，由抽签决定的发球方先发；得分方获得下一球的发球权，若发球方失分，则发球权转交对方。双打比赛中，同一方两名球员按既定顺序交替发球，直至该局结束或发球权丢失。</w:t>
      </w:r>
    </w:p>
    <w:p w14:paraId="43C477D9">
      <w:pPr>
        <w:ind w:firstLine="0" w:firstLineChars="0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36"/>
        </w:rPr>
        <w:t>（三）击球与得分规则</w:t>
      </w:r>
    </w:p>
    <w:p w14:paraId="438007E5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1.比赛过程中，球员需用球拍击球，不得用身体任何部位触球，且每次击球需在球落地前完成，同一方球员不得连续两次击球。</w:t>
      </w:r>
    </w:p>
    <w:p w14:paraId="29A1B116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2.下列情况判对方得分：</w:t>
      </w:r>
    </w:p>
    <w:p w14:paraId="6230164D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球落地前未成功回球至对方场地；</w:t>
      </w:r>
    </w:p>
    <w:p w14:paraId="0AC1BEF0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回球出界（超出对应场地边界线）；</w:t>
      </w:r>
    </w:p>
    <w:p w14:paraId="1C3F59AB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击球时球拍触网或球员身体、衣物触网；</w:t>
      </w:r>
    </w:p>
    <w:p w14:paraId="1AFB3E82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4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发球违例、接发球提前移动；</w:t>
      </w:r>
    </w:p>
    <w:p w14:paraId="1A4315EA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球在己方场地内反弹两次及以上。</w:t>
      </w:r>
    </w:p>
    <w:p w14:paraId="11F262E4">
      <w:pPr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、违例与判罚</w:t>
      </w:r>
    </w:p>
    <w:p w14:paraId="331F36CC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1.常见违例行为</w:t>
      </w:r>
    </w:p>
    <w:p w14:paraId="17700DFA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发球违例：包括发球过腰、发球过手、发球踩线、发球延误等；</w:t>
      </w:r>
    </w:p>
    <w:p w14:paraId="15A3C037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击球违例：包括连击、持球（球拍与球接触时间过长）、触网、过网击球（球拍先越过球网击球）；</w:t>
      </w:r>
    </w:p>
    <w:p w14:paraId="00A0C867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（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3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eastAsia="zh-CN"/>
        </w:rPr>
        <w:t>）</w:t>
      </w:r>
      <w:r>
        <w:rPr>
          <w:rFonts w:hint="eastAsia" w:asciiTheme="majorEastAsia" w:hAnsiTheme="majorEastAsia" w:eastAsiaTheme="majorEastAsia" w:cstheme="majorEastAsia"/>
          <w:sz w:val="28"/>
          <w:szCs w:val="36"/>
        </w:rPr>
        <w:t>其他违例：包括球员擅自离开场地、故意干扰对方击球</w:t>
      </w:r>
      <w:r>
        <w:rPr>
          <w:rFonts w:hint="eastAsia" w:asciiTheme="majorEastAsia" w:hAnsiTheme="majorEastAsia" w:eastAsiaTheme="majorEastAsia" w:cstheme="majorEastAsia"/>
          <w:sz w:val="28"/>
          <w:szCs w:val="36"/>
          <w:lang w:val="en-US" w:eastAsia="zh-CN"/>
        </w:rPr>
        <w:t>等。</w:t>
      </w:r>
    </w:p>
    <w:p w14:paraId="1B3F126A">
      <w:pPr>
        <w:ind w:firstLine="280" w:firstLineChars="1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2.违例判定后，判对方获得1分，若违例发生在发球阶段，则直接判对方获得发球权与1分。</w:t>
      </w:r>
    </w:p>
    <w:p w14:paraId="33FFB381">
      <w:pPr>
        <w:rPr>
          <w:rFonts w:hint="eastAsia" w:ascii="黑体" w:hAnsi="黑体" w:eastAsia="黑体" w:cs="黑体"/>
          <w:b/>
          <w:bCs/>
          <w:sz w:val="28"/>
          <w:szCs w:val="36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b/>
          <w:bCs/>
          <w:sz w:val="28"/>
          <w:szCs w:val="36"/>
        </w:rPr>
        <w:t>、裁判与申诉</w:t>
      </w:r>
    </w:p>
    <w:p w14:paraId="7582D199">
      <w:pPr>
        <w:ind w:firstLine="560" w:firstLineChars="200"/>
        <w:rPr>
          <w:rFonts w:hint="eastAsia" w:asciiTheme="majorEastAsia" w:hAnsiTheme="majorEastAsia" w:eastAsiaTheme="majorEastAsia" w:cstheme="majorEastAsia"/>
          <w:sz w:val="28"/>
          <w:szCs w:val="36"/>
        </w:rPr>
      </w:pPr>
      <w:r>
        <w:rPr>
          <w:rFonts w:hint="eastAsia" w:asciiTheme="majorEastAsia" w:hAnsiTheme="majorEastAsia" w:eastAsiaTheme="majorEastAsia" w:cstheme="majorEastAsia"/>
          <w:sz w:val="28"/>
          <w:szCs w:val="36"/>
        </w:rPr>
        <w:t>比赛设主裁判、边线裁判、底线裁判，主裁判负责掌控全场比赛节奏、判定关键违例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8"/>
          <w:szCs w:val="36"/>
        </w:rPr>
        <w:t>与得分，边线及底线裁判负责判定球是否出界。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B10F6"/>
    <w:rsid w:val="19F21C3F"/>
    <w:rsid w:val="1A581D0B"/>
    <w:rsid w:val="278763DE"/>
    <w:rsid w:val="282B10F6"/>
    <w:rsid w:val="61D6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827</Words>
  <Characters>840</Characters>
  <Lines>0</Lines>
  <Paragraphs>0</Paragraphs>
  <TotalTime>21</TotalTime>
  <ScaleCrop>false</ScaleCrop>
  <LinksUpToDate>false</LinksUpToDate>
  <CharactersWithSpaces>840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2025-12-04T08:47:00Z</dcterms:created>
  <dc:creator></dc:creator>
  <cp:lastModifiedBy>大~大眼贼</cp:lastModifiedBy>
  <dcterms:modified xsi:type="dcterms:W3CDTF">2025-12-05T03:17:32Z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F853AD28EC934D0D881DDB7F6A0EEFBA_11</vt:lpwstr>
  </property>
  <property fmtid="{D5CDD505-2E9C-101B-9397-08002B2CF9AE}" pid="4" name="KSOTemplateDocerSaveRecord">
    <vt:lpwstr>eyJoZGlkIjoiOTgwNzljNWUyOWFkMGMwMTBlYjQ4Yzc1ZGUwZjNhYTIiLCJ1c2VySWQiOiIzODQxNzQwNTQifQ==</vt:lpwstr>
  </property>
</Properties>
</file>